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933A" w14:textId="3A0B6BCB" w:rsidR="007038ED" w:rsidRDefault="007038ED" w:rsidP="007038ED">
      <w:pPr>
        <w:rPr>
          <w:b/>
          <w:bCs/>
        </w:rPr>
      </w:pPr>
      <w:r w:rsidRPr="007038ED">
        <w:rPr>
          <w:b/>
          <w:bCs/>
          <w:noProof/>
        </w:rPr>
        <w:drawing>
          <wp:inline distT="0" distB="0" distL="0" distR="0" wp14:anchorId="7009C34F" wp14:editId="3D47B012">
            <wp:extent cx="1504950" cy="708259"/>
            <wp:effectExtent l="0" t="0" r="0" b="0"/>
            <wp:docPr id="140003265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2652" name="Picture 2"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3068" cy="712079"/>
                    </a:xfrm>
                    <a:prstGeom prst="rect">
                      <a:avLst/>
                    </a:prstGeom>
                    <a:noFill/>
                    <a:ln>
                      <a:noFill/>
                    </a:ln>
                  </pic:spPr>
                </pic:pic>
              </a:graphicData>
            </a:graphic>
          </wp:inline>
        </w:drawing>
      </w:r>
      <w:r>
        <w:rPr>
          <w:b/>
          <w:bCs/>
        </w:rPr>
        <w:t xml:space="preserve">                                                   </w:t>
      </w:r>
      <w:r>
        <w:rPr>
          <w:noProof/>
        </w:rPr>
        <w:drawing>
          <wp:inline distT="0" distB="0" distL="0" distR="0" wp14:anchorId="1AB290AD" wp14:editId="188EE72F">
            <wp:extent cx="1279064" cy="1019175"/>
            <wp:effectExtent l="0" t="0" r="0" b="0"/>
            <wp:docPr id="424555870" name="Picture 3" descr="2019 Convention: Call for Proposals - Ohio Psycholog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9 Convention: Call for Proposals - Ohio Psychological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239" cy="1033657"/>
                    </a:xfrm>
                    <a:prstGeom prst="rect">
                      <a:avLst/>
                    </a:prstGeom>
                    <a:noFill/>
                    <a:ln>
                      <a:noFill/>
                    </a:ln>
                  </pic:spPr>
                </pic:pic>
              </a:graphicData>
            </a:graphic>
          </wp:inline>
        </w:drawing>
      </w:r>
    </w:p>
    <w:p w14:paraId="3D8E563B" w14:textId="2C27A5D1" w:rsidR="007038ED" w:rsidRDefault="007038ED" w:rsidP="007038ED">
      <w:pPr>
        <w:rPr>
          <w:b/>
          <w:bCs/>
        </w:rPr>
      </w:pPr>
      <w:r>
        <w:rPr>
          <w:b/>
          <w:bCs/>
        </w:rPr>
        <w:tab/>
      </w:r>
      <w:r>
        <w:rPr>
          <w:b/>
          <w:bCs/>
        </w:rPr>
        <w:tab/>
      </w:r>
      <w:r>
        <w:rPr>
          <w:b/>
          <w:bCs/>
        </w:rPr>
        <w:tab/>
      </w:r>
      <w:r>
        <w:rPr>
          <w:b/>
          <w:bCs/>
        </w:rPr>
        <w:tab/>
      </w:r>
      <w:r>
        <w:rPr>
          <w:b/>
          <w:bCs/>
        </w:rPr>
        <w:tab/>
      </w:r>
      <w:r>
        <w:rPr>
          <w:b/>
          <w:bCs/>
        </w:rPr>
        <w:tab/>
      </w:r>
    </w:p>
    <w:p w14:paraId="18210795" w14:textId="3E97FB4C" w:rsidR="00FE1FC9" w:rsidRPr="00FE1FC9" w:rsidRDefault="00FE1FC9" w:rsidP="00FE1FC9">
      <w:pPr>
        <w:jc w:val="center"/>
        <w:rPr>
          <w:b/>
          <w:bCs/>
          <w:sz w:val="36"/>
          <w:szCs w:val="36"/>
        </w:rPr>
      </w:pPr>
      <w:r w:rsidRPr="00FE1FC9">
        <w:rPr>
          <w:b/>
          <w:bCs/>
          <w:sz w:val="36"/>
          <w:szCs w:val="36"/>
        </w:rPr>
        <w:t>2026 Financial and Economic Educator Summit Proposal Information</w:t>
      </w:r>
    </w:p>
    <w:p w14:paraId="66699343" w14:textId="77777777" w:rsidR="00424721" w:rsidRPr="00424721" w:rsidRDefault="00424721" w:rsidP="00424721">
      <w:r w:rsidRPr="00424721">
        <w:t>Dear Educators and Partners, </w:t>
      </w:r>
    </w:p>
    <w:p w14:paraId="7B435524" w14:textId="77777777" w:rsidR="00424721" w:rsidRPr="00424721" w:rsidRDefault="00424721" w:rsidP="00424721">
      <w:r w:rsidRPr="00424721">
        <w:t>The Maryland Council on Economic Education (MCEE) is pleased to announce that we are now accepting session proposals for the </w:t>
      </w:r>
      <w:r w:rsidRPr="00424721">
        <w:rPr>
          <w:b/>
          <w:bCs/>
        </w:rPr>
        <w:t>2026 MCEE Financial and Economic Educator Summit</w:t>
      </w:r>
      <w:r w:rsidRPr="00424721">
        <w:t>, taking place </w:t>
      </w:r>
      <w:r w:rsidRPr="00424721">
        <w:rPr>
          <w:b/>
          <w:bCs/>
        </w:rPr>
        <w:t>June 29, 2026</w:t>
      </w:r>
      <w:r w:rsidRPr="00424721">
        <w:t>. This Summit is Maryland’s only professional development conference dedicated exclusively to K–12 economic and financial education. Each year, the event brings together more than 150 educators from across the state representing all grade levels and content areas. </w:t>
      </w:r>
    </w:p>
    <w:p w14:paraId="6126442E" w14:textId="77777777" w:rsidR="00424721" w:rsidRPr="00424721" w:rsidRDefault="00424721" w:rsidP="00424721">
      <w:r w:rsidRPr="00424721">
        <w:t>We invite you to submit a proposal for a 45-minute session that shares creative, engaging, and classroom-ready approaches to teaching economics and/or personal finance. Whether your work showcases innovative instructional strategies, real-world applications, games or simulations, technology tools, behavioral insights, or new perspectives on financial education, we encourage you to apply and inspire colleagues throughout Maryland. </w:t>
      </w:r>
    </w:p>
    <w:p w14:paraId="14128D87" w14:textId="77777777" w:rsidR="00424721" w:rsidRPr="00424721" w:rsidRDefault="00424721" w:rsidP="00424721">
      <w:r w:rsidRPr="00424721">
        <w:rPr>
          <w:b/>
          <w:bCs/>
        </w:rPr>
        <w:t>Proposal Window:</w:t>
      </w:r>
      <w:r w:rsidRPr="00424721">
        <w:t> </w:t>
      </w:r>
      <w:r w:rsidRPr="00424721">
        <w:br/>
      </w:r>
      <w:r w:rsidRPr="00424721">
        <w:rPr>
          <w:b/>
          <w:bCs/>
        </w:rPr>
        <w:t>December 3, 2025 – January 31, 2026</w:t>
      </w:r>
      <w:r w:rsidRPr="00424721">
        <w:t> </w:t>
      </w:r>
    </w:p>
    <w:p w14:paraId="26CC2E57" w14:textId="77777777" w:rsidR="00424721" w:rsidRPr="00424721" w:rsidRDefault="00424721" w:rsidP="00424721">
      <w:hyperlink r:id="rId7" w:tgtFrame="_blank" w:history="1">
        <w:r w:rsidRPr="00424721">
          <w:rPr>
            <w:rStyle w:val="Hyperlink"/>
            <w:b/>
            <w:bCs/>
          </w:rPr>
          <w:t>https://forms.gle/9iMPrv2pSW3otWNq7</w:t>
        </w:r>
      </w:hyperlink>
      <w:r w:rsidRPr="00424721">
        <w:t> </w:t>
      </w:r>
    </w:p>
    <w:p w14:paraId="021A7F39" w14:textId="77777777" w:rsidR="00424721" w:rsidRPr="00424721" w:rsidRDefault="00424721" w:rsidP="00424721">
      <w:r w:rsidRPr="00424721">
        <w:t>Please submit your proposal by clicking the link above and completing all required steps in the online submission system. </w:t>
      </w:r>
    </w:p>
    <w:p w14:paraId="4D8F6959" w14:textId="77777777" w:rsidR="00424721" w:rsidRPr="00424721" w:rsidRDefault="00424721" w:rsidP="00424721">
      <w:r w:rsidRPr="00424721">
        <w:rPr>
          <w:b/>
          <w:bCs/>
        </w:rPr>
        <w:t>Session Length:</w:t>
      </w:r>
      <w:r w:rsidRPr="00424721">
        <w:t> Approximately </w:t>
      </w:r>
      <w:r w:rsidRPr="00424721">
        <w:rPr>
          <w:b/>
          <w:bCs/>
        </w:rPr>
        <w:t>45 minutes</w:t>
      </w:r>
      <w:r w:rsidRPr="00424721">
        <w:t>. </w:t>
      </w:r>
    </w:p>
    <w:p w14:paraId="11C96BA8" w14:textId="590B5E24" w:rsidR="00424721" w:rsidRPr="00424721" w:rsidRDefault="00424721" w:rsidP="00424721">
      <w:pPr>
        <w:jc w:val="center"/>
      </w:pPr>
      <w:r w:rsidRPr="00424721">
        <w:rPr>
          <w:b/>
          <w:bCs/>
        </w:rPr>
        <w:t>Potential Topics</w:t>
      </w:r>
    </w:p>
    <w:p w14:paraId="7733BADC" w14:textId="77777777" w:rsidR="00424721" w:rsidRPr="00424721" w:rsidRDefault="00424721" w:rsidP="00424721">
      <w:r w:rsidRPr="00424721">
        <w:t>We welcome creative, engaging proposals connected to economics and personal finance instruction. Possible areas of focus include: </w:t>
      </w:r>
    </w:p>
    <w:p w14:paraId="169477EB" w14:textId="77777777" w:rsidR="00424721" w:rsidRPr="00424721" w:rsidRDefault="00424721" w:rsidP="00424721">
      <w:pPr>
        <w:numPr>
          <w:ilvl w:val="0"/>
          <w:numId w:val="11"/>
        </w:numPr>
      </w:pPr>
      <w:r w:rsidRPr="00424721">
        <w:rPr>
          <w:b/>
          <w:bCs/>
        </w:rPr>
        <w:t>Innovative Instructional Strategies</w:t>
      </w:r>
      <w:r w:rsidRPr="00424721">
        <w:t> </w:t>
      </w:r>
      <w:r w:rsidRPr="00424721">
        <w:br/>
        <w:t>Creative uses of technology, AI, games, simulations, data tools, or infographics that make economic or financial concepts more accessible and engaging. </w:t>
      </w:r>
    </w:p>
    <w:p w14:paraId="58C93EB9" w14:textId="77777777" w:rsidR="00424721" w:rsidRPr="00424721" w:rsidRDefault="00424721" w:rsidP="00424721">
      <w:pPr>
        <w:numPr>
          <w:ilvl w:val="0"/>
          <w:numId w:val="12"/>
        </w:numPr>
      </w:pPr>
      <w:r w:rsidRPr="00424721">
        <w:rPr>
          <w:b/>
          <w:bCs/>
        </w:rPr>
        <w:t>Personal Finance for Today’s Learners</w:t>
      </w:r>
      <w:r w:rsidRPr="00424721">
        <w:t> </w:t>
      </w:r>
      <w:r w:rsidRPr="00424721">
        <w:br/>
        <w:t>Fresh approaches to teaching saving, spending, credit, debt, budgeting, consumer decision-making, financial psychology, or modern payment systems. </w:t>
      </w:r>
    </w:p>
    <w:p w14:paraId="3B781C91" w14:textId="77777777" w:rsidR="00424721" w:rsidRPr="00424721" w:rsidRDefault="00424721" w:rsidP="00424721">
      <w:pPr>
        <w:numPr>
          <w:ilvl w:val="0"/>
          <w:numId w:val="13"/>
        </w:numPr>
      </w:pPr>
      <w:r w:rsidRPr="00424721">
        <w:rPr>
          <w:b/>
          <w:bCs/>
        </w:rPr>
        <w:lastRenderedPageBreak/>
        <w:t>Real-World Economics</w:t>
      </w:r>
      <w:r w:rsidRPr="00424721">
        <w:t> </w:t>
      </w:r>
      <w:r w:rsidRPr="00424721">
        <w:br/>
        <w:t>Lessons that connect everyday life to economic principles—such as food, fashion, sports, energy, supply chains, environmental issues, or current events. </w:t>
      </w:r>
    </w:p>
    <w:p w14:paraId="09ECCCF5" w14:textId="77777777" w:rsidR="00424721" w:rsidRPr="00424721" w:rsidRDefault="00424721" w:rsidP="00424721">
      <w:pPr>
        <w:numPr>
          <w:ilvl w:val="0"/>
          <w:numId w:val="14"/>
        </w:numPr>
      </w:pPr>
      <w:r w:rsidRPr="00424721">
        <w:rPr>
          <w:b/>
          <w:bCs/>
        </w:rPr>
        <w:t>Career &amp; College Readiness</w:t>
      </w:r>
      <w:r w:rsidRPr="00424721">
        <w:t> </w:t>
      </w:r>
      <w:r w:rsidRPr="00424721">
        <w:br/>
        <w:t>Strategies for teaching wages, taxes, employee benefits, entrepreneurship, or the changing nature of work in an evolving economy. </w:t>
      </w:r>
    </w:p>
    <w:p w14:paraId="5C7F8428" w14:textId="77777777" w:rsidR="00424721" w:rsidRPr="00424721" w:rsidRDefault="00424721" w:rsidP="00424721">
      <w:pPr>
        <w:numPr>
          <w:ilvl w:val="0"/>
          <w:numId w:val="15"/>
        </w:numPr>
      </w:pPr>
      <w:r w:rsidRPr="00424721">
        <w:rPr>
          <w:b/>
          <w:bCs/>
        </w:rPr>
        <w:t>Equity, Engagement &amp; Accessibility</w:t>
      </w:r>
      <w:r w:rsidRPr="00424721">
        <w:t> </w:t>
      </w:r>
      <w:r w:rsidRPr="00424721">
        <w:br/>
        <w:t>Approaches that support diverse learners, increase student engagement, and make complex ideas understandable for all grade levels. </w:t>
      </w:r>
    </w:p>
    <w:p w14:paraId="22FDD25E" w14:textId="77777777" w:rsidR="00424721" w:rsidRPr="00424721" w:rsidRDefault="00424721" w:rsidP="00424721">
      <w:r w:rsidRPr="00424721">
        <w:t>Presenters are encouraged to </w:t>
      </w:r>
      <w:r w:rsidRPr="00424721">
        <w:rPr>
          <w:b/>
          <w:bCs/>
        </w:rPr>
        <w:t>think creatively</w:t>
      </w:r>
      <w:r w:rsidRPr="00424721">
        <w:t>, share classroom-ready ideas, and explore emerging trends or unique applications in economics and financial education. </w:t>
      </w:r>
    </w:p>
    <w:p w14:paraId="7E7C1FD6" w14:textId="49A84FD4" w:rsidR="00424721" w:rsidRPr="00424721" w:rsidRDefault="00424721" w:rsidP="00424721">
      <w:pPr>
        <w:jc w:val="center"/>
      </w:pPr>
      <w:r w:rsidRPr="00424721">
        <w:rPr>
          <w:b/>
          <w:bCs/>
        </w:rPr>
        <w:t>Proposal Guidelines</w:t>
      </w:r>
    </w:p>
    <w:p w14:paraId="7ADE3DB7" w14:textId="77777777" w:rsidR="00424721" w:rsidRPr="00424721" w:rsidRDefault="00424721" w:rsidP="00424721">
      <w:r w:rsidRPr="00424721">
        <w:t>Each proposal should: </w:t>
      </w:r>
    </w:p>
    <w:p w14:paraId="3AF281C1" w14:textId="77777777" w:rsidR="00424721" w:rsidRPr="00424721" w:rsidRDefault="00424721" w:rsidP="00424721">
      <w:pPr>
        <w:numPr>
          <w:ilvl w:val="0"/>
          <w:numId w:val="16"/>
        </w:numPr>
      </w:pPr>
      <w:r w:rsidRPr="00424721">
        <w:t>Present practical ideas, strategies, and classroom-ready resources that educators can implement immediately. </w:t>
      </w:r>
    </w:p>
    <w:p w14:paraId="04688EBA" w14:textId="77777777" w:rsidR="00424721" w:rsidRPr="00424721" w:rsidRDefault="00424721" w:rsidP="00424721">
      <w:pPr>
        <w:numPr>
          <w:ilvl w:val="0"/>
          <w:numId w:val="17"/>
        </w:numPr>
      </w:pPr>
      <w:r w:rsidRPr="00424721">
        <w:t>Focus on a topic, methodology, or instructional resource—not on selling a commercial product. </w:t>
      </w:r>
    </w:p>
    <w:p w14:paraId="3A381F3B" w14:textId="77777777" w:rsidR="00424721" w:rsidRPr="00424721" w:rsidRDefault="00424721" w:rsidP="00424721">
      <w:pPr>
        <w:numPr>
          <w:ilvl w:val="0"/>
          <w:numId w:val="18"/>
        </w:numPr>
      </w:pPr>
      <w:r w:rsidRPr="00424721">
        <w:t>Provide a balanced, non-political perspective appropriate for K–12 audiences. </w:t>
      </w:r>
    </w:p>
    <w:p w14:paraId="1612F3FA" w14:textId="77777777" w:rsidR="00424721" w:rsidRPr="00424721" w:rsidRDefault="00424721" w:rsidP="00424721">
      <w:r w:rsidRPr="00424721">
        <w:t>MCEE's education staff will review all proposals. Session slots are limited by grade band, and submission does not guarantee selection. If strong proposals exceed available space, we may invite presenters to contribute at a future event. Acceptance notifications will be sent in </w:t>
      </w:r>
      <w:r w:rsidRPr="00424721">
        <w:rPr>
          <w:b/>
          <w:bCs/>
        </w:rPr>
        <w:t>early February</w:t>
      </w:r>
      <w:r w:rsidRPr="00424721">
        <w:t>. </w:t>
      </w:r>
    </w:p>
    <w:p w14:paraId="0E2E5E47" w14:textId="09BA42FB" w:rsidR="00424721" w:rsidRPr="00424721" w:rsidRDefault="00424721" w:rsidP="00424721">
      <w:r w:rsidRPr="00424721">
        <w:rPr>
          <w:b/>
          <w:bCs/>
        </w:rPr>
        <w:t>Note:</w:t>
      </w:r>
      <w:r w:rsidRPr="00424721">
        <w:t> Presenters may submit more than one proposal, but each submission requires its own form. </w:t>
      </w:r>
      <w:r w:rsidRPr="00424721">
        <w:drawing>
          <wp:inline distT="0" distB="0" distL="0" distR="0" wp14:anchorId="65617244" wp14:editId="0EAE430B">
            <wp:extent cx="9525" cy="9525"/>
            <wp:effectExtent l="0" t="0" r="0" b="0"/>
            <wp:docPr id="109523868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E3703C" w14:textId="5732D1BE" w:rsidR="00424721" w:rsidRPr="00424721" w:rsidRDefault="00424721" w:rsidP="00424721">
      <w:pPr>
        <w:jc w:val="center"/>
      </w:pPr>
      <w:r w:rsidRPr="00424721">
        <w:rPr>
          <w:b/>
          <w:bCs/>
        </w:rPr>
        <w:t>Speaker Information</w:t>
      </w:r>
    </w:p>
    <w:p w14:paraId="6755683D" w14:textId="77777777" w:rsidR="00424721" w:rsidRPr="00424721" w:rsidRDefault="00424721" w:rsidP="00424721">
      <w:r w:rsidRPr="00424721">
        <w:t>If selected, all speakers must present </w:t>
      </w:r>
      <w:r w:rsidRPr="00424721">
        <w:rPr>
          <w:b/>
          <w:bCs/>
        </w:rPr>
        <w:t>in-person</w:t>
      </w:r>
      <w:r w:rsidRPr="00424721">
        <w:t> during the assigned session time. Presenters are responsible for obtaining permission to distribute any copyrighted material and for bringing any physical handouts they wish to share. </w:t>
      </w:r>
    </w:p>
    <w:p w14:paraId="528CE013" w14:textId="77777777" w:rsidR="00424721" w:rsidRPr="00424721" w:rsidRDefault="00424721" w:rsidP="00424721">
      <w:r w:rsidRPr="00424721">
        <w:t>Participants respond best to sessions focused on useful classroom strategies, not direct marketing. A strong, engaging session is the most effective way to showcase your expertise. </w:t>
      </w:r>
    </w:p>
    <w:p w14:paraId="1F5E61A2" w14:textId="43606DCF" w:rsidR="00426214" w:rsidRPr="00FE1FC9" w:rsidRDefault="00426214" w:rsidP="00424721"/>
    <w:sectPr w:rsidR="00426214" w:rsidRPr="00FE1FC9" w:rsidSect="0070729F">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76F"/>
    <w:multiLevelType w:val="hybridMultilevel"/>
    <w:tmpl w:val="CA6AC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A193D"/>
    <w:multiLevelType w:val="multilevel"/>
    <w:tmpl w:val="023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11BD4"/>
    <w:multiLevelType w:val="multilevel"/>
    <w:tmpl w:val="B970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07B08"/>
    <w:multiLevelType w:val="hybridMultilevel"/>
    <w:tmpl w:val="621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207403"/>
    <w:multiLevelType w:val="multilevel"/>
    <w:tmpl w:val="EF5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962588"/>
    <w:multiLevelType w:val="multilevel"/>
    <w:tmpl w:val="342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87173"/>
    <w:multiLevelType w:val="multilevel"/>
    <w:tmpl w:val="39C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946B05"/>
    <w:multiLevelType w:val="multilevel"/>
    <w:tmpl w:val="B7F0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10A09"/>
    <w:multiLevelType w:val="multilevel"/>
    <w:tmpl w:val="418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064205"/>
    <w:multiLevelType w:val="multilevel"/>
    <w:tmpl w:val="153A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154025"/>
    <w:multiLevelType w:val="multilevel"/>
    <w:tmpl w:val="2478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2A3AB6"/>
    <w:multiLevelType w:val="multilevel"/>
    <w:tmpl w:val="2B0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6B55EC"/>
    <w:multiLevelType w:val="multilevel"/>
    <w:tmpl w:val="F3D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994FC0"/>
    <w:multiLevelType w:val="multilevel"/>
    <w:tmpl w:val="657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2919D7"/>
    <w:multiLevelType w:val="multilevel"/>
    <w:tmpl w:val="0A3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CE3AED"/>
    <w:multiLevelType w:val="multilevel"/>
    <w:tmpl w:val="B6F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45A72"/>
    <w:multiLevelType w:val="multilevel"/>
    <w:tmpl w:val="0F6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B75C0B"/>
    <w:multiLevelType w:val="multilevel"/>
    <w:tmpl w:val="C57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429179">
    <w:abstractNumId w:val="3"/>
  </w:num>
  <w:num w:numId="2" w16cid:durableId="704525878">
    <w:abstractNumId w:val="0"/>
  </w:num>
  <w:num w:numId="3" w16cid:durableId="105123739">
    <w:abstractNumId w:val="6"/>
  </w:num>
  <w:num w:numId="4" w16cid:durableId="723527226">
    <w:abstractNumId w:val="9"/>
  </w:num>
  <w:num w:numId="5" w16cid:durableId="965357024">
    <w:abstractNumId w:val="5"/>
  </w:num>
  <w:num w:numId="6" w16cid:durableId="1182552798">
    <w:abstractNumId w:val="4"/>
  </w:num>
  <w:num w:numId="7" w16cid:durableId="74280163">
    <w:abstractNumId w:val="10"/>
  </w:num>
  <w:num w:numId="8" w16cid:durableId="99617301">
    <w:abstractNumId w:val="16"/>
  </w:num>
  <w:num w:numId="9" w16cid:durableId="2114400111">
    <w:abstractNumId w:val="15"/>
  </w:num>
  <w:num w:numId="10" w16cid:durableId="670719151">
    <w:abstractNumId w:val="11"/>
  </w:num>
  <w:num w:numId="11" w16cid:durableId="1032919350">
    <w:abstractNumId w:val="14"/>
  </w:num>
  <w:num w:numId="12" w16cid:durableId="981232132">
    <w:abstractNumId w:val="8"/>
  </w:num>
  <w:num w:numId="13" w16cid:durableId="376976143">
    <w:abstractNumId w:val="13"/>
  </w:num>
  <w:num w:numId="14" w16cid:durableId="2074231104">
    <w:abstractNumId w:val="12"/>
  </w:num>
  <w:num w:numId="15" w16cid:durableId="504059490">
    <w:abstractNumId w:val="17"/>
  </w:num>
  <w:num w:numId="16" w16cid:durableId="720860212">
    <w:abstractNumId w:val="2"/>
  </w:num>
  <w:num w:numId="17" w16cid:durableId="473643785">
    <w:abstractNumId w:val="7"/>
  </w:num>
  <w:num w:numId="18" w16cid:durableId="182901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ED"/>
    <w:rsid w:val="00161FE6"/>
    <w:rsid w:val="003C006C"/>
    <w:rsid w:val="00424721"/>
    <w:rsid w:val="00426214"/>
    <w:rsid w:val="00655972"/>
    <w:rsid w:val="006F5299"/>
    <w:rsid w:val="007038ED"/>
    <w:rsid w:val="0070729F"/>
    <w:rsid w:val="00BE767E"/>
    <w:rsid w:val="00EA4BAB"/>
    <w:rsid w:val="00FE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819F"/>
  <w15:chartTrackingRefBased/>
  <w15:docId w15:val="{BA169560-4885-4268-A338-A1EAAA2D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8ED"/>
    <w:rPr>
      <w:rFonts w:eastAsiaTheme="majorEastAsia" w:cstheme="majorBidi"/>
      <w:color w:val="272727" w:themeColor="text1" w:themeTint="D8"/>
    </w:rPr>
  </w:style>
  <w:style w:type="paragraph" w:styleId="Title">
    <w:name w:val="Title"/>
    <w:basedOn w:val="Normal"/>
    <w:next w:val="Normal"/>
    <w:link w:val="TitleChar"/>
    <w:uiPriority w:val="10"/>
    <w:qFormat/>
    <w:rsid w:val="00703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8ED"/>
    <w:pPr>
      <w:spacing w:before="160"/>
      <w:jc w:val="center"/>
    </w:pPr>
    <w:rPr>
      <w:i/>
      <w:iCs/>
      <w:color w:val="404040" w:themeColor="text1" w:themeTint="BF"/>
    </w:rPr>
  </w:style>
  <w:style w:type="character" w:customStyle="1" w:styleId="QuoteChar">
    <w:name w:val="Quote Char"/>
    <w:basedOn w:val="DefaultParagraphFont"/>
    <w:link w:val="Quote"/>
    <w:uiPriority w:val="29"/>
    <w:rsid w:val="007038ED"/>
    <w:rPr>
      <w:i/>
      <w:iCs/>
      <w:color w:val="404040" w:themeColor="text1" w:themeTint="BF"/>
    </w:rPr>
  </w:style>
  <w:style w:type="paragraph" w:styleId="ListParagraph">
    <w:name w:val="List Paragraph"/>
    <w:basedOn w:val="Normal"/>
    <w:uiPriority w:val="34"/>
    <w:qFormat/>
    <w:rsid w:val="007038ED"/>
    <w:pPr>
      <w:ind w:left="720"/>
      <w:contextualSpacing/>
    </w:pPr>
  </w:style>
  <w:style w:type="character" w:styleId="IntenseEmphasis">
    <w:name w:val="Intense Emphasis"/>
    <w:basedOn w:val="DefaultParagraphFont"/>
    <w:uiPriority w:val="21"/>
    <w:qFormat/>
    <w:rsid w:val="007038ED"/>
    <w:rPr>
      <w:i/>
      <w:iCs/>
      <w:color w:val="0F4761" w:themeColor="accent1" w:themeShade="BF"/>
    </w:rPr>
  </w:style>
  <w:style w:type="paragraph" w:styleId="IntenseQuote">
    <w:name w:val="Intense Quote"/>
    <w:basedOn w:val="Normal"/>
    <w:next w:val="Normal"/>
    <w:link w:val="IntenseQuoteChar"/>
    <w:uiPriority w:val="30"/>
    <w:qFormat/>
    <w:rsid w:val="0070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8ED"/>
    <w:rPr>
      <w:i/>
      <w:iCs/>
      <w:color w:val="0F4761" w:themeColor="accent1" w:themeShade="BF"/>
    </w:rPr>
  </w:style>
  <w:style w:type="character" w:styleId="IntenseReference">
    <w:name w:val="Intense Reference"/>
    <w:basedOn w:val="DefaultParagraphFont"/>
    <w:uiPriority w:val="32"/>
    <w:qFormat/>
    <w:rsid w:val="007038ED"/>
    <w:rPr>
      <w:b/>
      <w:bCs/>
      <w:smallCaps/>
      <w:color w:val="0F4761" w:themeColor="accent1" w:themeShade="BF"/>
      <w:spacing w:val="5"/>
    </w:rPr>
  </w:style>
  <w:style w:type="character" w:styleId="Hyperlink">
    <w:name w:val="Hyperlink"/>
    <w:basedOn w:val="DefaultParagraphFont"/>
    <w:uiPriority w:val="99"/>
    <w:unhideWhenUsed/>
    <w:rsid w:val="00FE1FC9"/>
    <w:rPr>
      <w:color w:val="467886" w:themeColor="hyperlink"/>
      <w:u w:val="single"/>
    </w:rPr>
  </w:style>
  <w:style w:type="character" w:styleId="UnresolvedMention">
    <w:name w:val="Unresolved Mention"/>
    <w:basedOn w:val="DefaultParagraphFont"/>
    <w:uiPriority w:val="99"/>
    <w:semiHidden/>
    <w:unhideWhenUsed/>
    <w:rsid w:val="00F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forms.gle/9iMPrv2pSW3otWNq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556</Words>
  <Characters>3174</Characters>
  <Application>Microsoft Office Word</Application>
  <DocSecurity>0</DocSecurity>
  <Lines>26</Lines>
  <Paragraphs>7</Paragraphs>
  <ScaleCrop>false</ScaleCrop>
  <Company>Towson University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Dawn L.</dc:creator>
  <cp:keywords/>
  <dc:description/>
  <cp:lastModifiedBy>Baker, Dawn L.</cp:lastModifiedBy>
  <cp:revision>5</cp:revision>
  <dcterms:created xsi:type="dcterms:W3CDTF">2025-12-03T12:57:00Z</dcterms:created>
  <dcterms:modified xsi:type="dcterms:W3CDTF">2025-12-03T17:28:00Z</dcterms:modified>
</cp:coreProperties>
</file>